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A131E3">
        <w:rPr>
          <w:b/>
          <w:sz w:val="28"/>
        </w:rPr>
        <w:t xml:space="preserve">Příloha č. </w:t>
      </w:r>
      <w:r w:rsidR="00E9098E" w:rsidRPr="00A131E3">
        <w:rPr>
          <w:b/>
          <w:sz w:val="28"/>
        </w:rPr>
        <w:t>1</w:t>
      </w:r>
      <w:r w:rsidRPr="00A131E3">
        <w:rPr>
          <w:b/>
          <w:sz w:val="28"/>
        </w:rPr>
        <w:t xml:space="preserve"> </w:t>
      </w:r>
      <w:r w:rsidR="00B20C26" w:rsidRPr="00A131E3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B21CCA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B21CCA" w:rsidRPr="00F06FC4">
        <w:rPr>
          <w:highlight w:val="cyan"/>
        </w:rPr>
        <w:fldChar w:fldCharType="end"/>
      </w:r>
      <w:r w:rsidRPr="00F06FC4">
        <w:t xml:space="preserve">, IČO: </w:t>
      </w:r>
      <w:r w:rsidR="00B21CCA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B21CCA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B21CCA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B21CCA" w:rsidRPr="00F06FC4">
        <w:rPr>
          <w:highlight w:val="cyan"/>
        </w:rPr>
        <w:fldChar w:fldCharType="end"/>
      </w:r>
      <w:r w:rsidRPr="00F06FC4">
        <w:t>, PSČ </w:t>
      </w:r>
      <w:r w:rsidR="00B21CCA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B21CCA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6E2FDE">
        <w:rPr>
          <w:lang w:eastAsia="cs-CZ"/>
        </w:rPr>
        <w:t xml:space="preserve">části 3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131E3" w:rsidRPr="0071118C">
        <w:rPr>
          <w:b/>
        </w:rPr>
        <w:t xml:space="preserve">Modernizace přírodovědných učeben a laboratoří – </w:t>
      </w:r>
      <w:r w:rsidR="004F50C2">
        <w:rPr>
          <w:b/>
        </w:rPr>
        <w:t>D</w:t>
      </w:r>
      <w:r w:rsidR="00A131E3" w:rsidRPr="0071118C">
        <w:rPr>
          <w:b/>
        </w:rPr>
        <w:t>odávka učebních pomůcek a</w:t>
      </w:r>
      <w:r w:rsidR="006E2FDE">
        <w:rPr>
          <w:b/>
        </w:rPr>
        <w:t> </w:t>
      </w:r>
      <w:r w:rsidR="00A131E3" w:rsidRPr="0071118C">
        <w:rPr>
          <w:b/>
        </w:rPr>
        <w:t>didaktické a výpočetní techniky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:rsidR="00DE2167" w:rsidRPr="00A131E3" w:rsidRDefault="00DE2167" w:rsidP="00DE2167">
      <w:pPr>
        <w:pStyle w:val="2nesltext"/>
        <w:keepNext/>
      </w:pPr>
      <w:r w:rsidRPr="00A131E3">
        <w:t>Ve vztahu k </w:t>
      </w:r>
      <w:r w:rsidRPr="00A131E3">
        <w:rPr>
          <w:b/>
        </w:rPr>
        <w:t>profesní způsobilosti</w:t>
      </w:r>
      <w:r w:rsidRPr="00A131E3">
        <w:t xml:space="preserve"> </w:t>
      </w:r>
      <w:r w:rsidRPr="00A131E3">
        <w:rPr>
          <w:b/>
        </w:rPr>
        <w:t>podle § 77 odst. 2 písm. a) zákona</w:t>
      </w:r>
      <w:r w:rsidRPr="00A131E3">
        <w:t xml:space="preserve"> </w:t>
      </w:r>
      <w:r w:rsidRPr="00A131E3">
        <w:rPr>
          <w:lang w:eastAsia="cs-CZ"/>
        </w:rPr>
        <w:t xml:space="preserve">účastník zadávacího řízení </w:t>
      </w:r>
      <w:r w:rsidRPr="00A131E3">
        <w:t>prohlašuje, že</w:t>
      </w:r>
      <w:r w:rsidR="003E6A29" w:rsidRPr="00A131E3">
        <w:t>:</w:t>
      </w:r>
    </w:p>
    <w:p w:rsidR="00A131E3" w:rsidRPr="00A131E3" w:rsidRDefault="00DE2167" w:rsidP="00A131E3">
      <w:pPr>
        <w:pStyle w:val="3seznam"/>
        <w:keepNext/>
        <w:numPr>
          <w:ilvl w:val="2"/>
          <w:numId w:val="21"/>
        </w:numPr>
      </w:pPr>
      <w:r w:rsidRPr="00A131E3">
        <w:t>je oprávněn podnikat v rozsahu odpovídajícímu předmětu veřejné zakázky, pokud jiné právní předpisy takové oprávnění vyžadují, tj. že má</w:t>
      </w:r>
      <w:r w:rsidR="00A131E3" w:rsidRPr="00A131E3">
        <w:t xml:space="preserve"> </w:t>
      </w:r>
      <w:r w:rsidR="00A131E3" w:rsidRPr="00A131E3">
        <w:rPr>
          <w:b/>
        </w:rPr>
        <w:t>příslušné živnostenské oprávnění či licenci</w:t>
      </w:r>
      <w:r w:rsidR="00A131E3" w:rsidRPr="00A131E3">
        <w:t>, a</w:t>
      </w:r>
      <w:r w:rsidR="006E2FDE">
        <w:t> </w:t>
      </w:r>
      <w:r w:rsidR="00A131E3" w:rsidRPr="00A131E3">
        <w:t>to alespoň pro živnosti:</w:t>
      </w:r>
    </w:p>
    <w:p w:rsidR="00A131E3" w:rsidRPr="00620188" w:rsidRDefault="00A131E3" w:rsidP="00A131E3">
      <w:pPr>
        <w:pStyle w:val="4seznam"/>
        <w:numPr>
          <w:ilvl w:val="3"/>
          <w:numId w:val="1"/>
        </w:numPr>
        <w:spacing w:before="120" w:after="120"/>
        <w:contextualSpacing w:val="0"/>
        <w:rPr>
          <w:rFonts w:asciiTheme="minorHAnsi" w:hAnsiTheme="minorHAnsi"/>
        </w:rPr>
      </w:pPr>
      <w:r w:rsidRPr="00620188">
        <w:rPr>
          <w:rFonts w:asciiTheme="minorHAnsi" w:hAnsiTheme="minorHAnsi" w:cs="Arial"/>
          <w:color w:val="000000"/>
        </w:rPr>
        <w:t>Výroba, obchod a služby neuvedené v přílohách 1 až 3 živnostenského zákona</w:t>
      </w:r>
      <w:r w:rsidRPr="00620188">
        <w:rPr>
          <w:rFonts w:asciiTheme="minorHAnsi" w:hAnsiTheme="minorHAnsi"/>
        </w:rPr>
        <w:t>.</w:t>
      </w:r>
    </w:p>
    <w:p w:rsidR="00DE2167" w:rsidRPr="00A131E3" w:rsidRDefault="00DE2167" w:rsidP="00DE2167">
      <w:pPr>
        <w:pStyle w:val="2margrubrika"/>
      </w:pPr>
      <w:r w:rsidRPr="00A131E3">
        <w:t>Technická kvalifikace</w:t>
      </w:r>
    </w:p>
    <w:p w:rsidR="00DE2167" w:rsidRPr="00A131E3" w:rsidRDefault="00DE2167" w:rsidP="00DE2167">
      <w:pPr>
        <w:pStyle w:val="2nesltext"/>
        <w:keepNext/>
      </w:pPr>
      <w:r w:rsidRPr="00A131E3">
        <w:t>Ve vztahu k </w:t>
      </w:r>
      <w:r w:rsidRPr="00A131E3">
        <w:rPr>
          <w:b/>
        </w:rPr>
        <w:t>technické kvalifikaci</w:t>
      </w:r>
      <w:r w:rsidRPr="00A131E3">
        <w:t xml:space="preserve"> </w:t>
      </w:r>
      <w:r w:rsidRPr="00A131E3">
        <w:rPr>
          <w:b/>
        </w:rPr>
        <w:t>podle § 79 zákona</w:t>
      </w:r>
      <w:r w:rsidRPr="00A131E3">
        <w:t xml:space="preserve"> </w:t>
      </w:r>
      <w:r w:rsidRPr="00A131E3">
        <w:rPr>
          <w:lang w:eastAsia="cs-CZ"/>
        </w:rPr>
        <w:t xml:space="preserve">účastník zadávacího řízení </w:t>
      </w:r>
      <w:r w:rsidRPr="00A131E3">
        <w:t>prohlašuje, že splňuje všechna kritéria technické kvalifikace požadované zadavatelem, tj. že</w:t>
      </w:r>
      <w:r w:rsidR="00A131E3" w:rsidRPr="00A131E3">
        <w:t xml:space="preserve"> disponuje</w:t>
      </w:r>
      <w:r w:rsidR="003E6A29" w:rsidRPr="00A131E3">
        <w:t>:</w:t>
      </w:r>
    </w:p>
    <w:p w:rsidR="00A131E3" w:rsidRPr="00976488" w:rsidRDefault="00A131E3" w:rsidP="00A131E3">
      <w:pPr>
        <w:pStyle w:val="3seznam"/>
        <w:numPr>
          <w:ilvl w:val="2"/>
          <w:numId w:val="26"/>
        </w:numPr>
      </w:pPr>
      <w:r w:rsidRPr="00976488">
        <w:rPr>
          <w:b/>
        </w:rPr>
        <w:t xml:space="preserve">seznamem významných </w:t>
      </w:r>
      <w:sdt>
        <w:sdtPr>
          <w:rPr>
            <w:rStyle w:val="Styl6"/>
          </w:rPr>
          <w:id w:val="-930505808"/>
          <w:placeholder>
            <w:docPart w:val="908CB9A0A0CF446698B9DF082EEA490F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Pr="00976488">
            <w:rPr>
              <w:rStyle w:val="Styl6"/>
            </w:rPr>
            <w:t>dodávek</w:t>
          </w:r>
        </w:sdtContent>
      </w:sdt>
      <w:r w:rsidRPr="00976488">
        <w:t xml:space="preserve"> poskytnutých za </w:t>
      </w:r>
      <w:sdt>
        <w:sdtPr>
          <w:rPr>
            <w:rStyle w:val="Styl6"/>
            <w:b w:val="0"/>
          </w:rPr>
          <w:id w:val="734433375"/>
          <w:placeholder>
            <w:docPart w:val="C578F14E1880447D98A499128CFAB584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/>
          </w:rPr>
        </w:sdtEndPr>
        <w:sdtContent>
          <w:r w:rsidRPr="00976488">
            <w:rPr>
              <w:rStyle w:val="Styl6"/>
            </w:rPr>
            <w:t>poslední 3 roky</w:t>
          </w:r>
        </w:sdtContent>
      </w:sdt>
      <w:r w:rsidRPr="00976488">
        <w:t xml:space="preserve"> před zahájením </w:t>
      </w:r>
      <w:r>
        <w:t>zadávacího</w:t>
      </w:r>
      <w:r w:rsidRPr="00976488">
        <w:t xml:space="preserve"> řízení, včetně uvedení ceny a doby jejich poskytnutí a identifikace objednatele.</w:t>
      </w:r>
    </w:p>
    <w:p w:rsidR="00A131E3" w:rsidRPr="0048205B" w:rsidRDefault="00A131E3" w:rsidP="00A131E3">
      <w:pPr>
        <w:spacing w:before="120" w:after="240"/>
        <w:ind w:left="709"/>
        <w:jc w:val="both"/>
      </w:pPr>
      <w:r w:rsidRPr="00976488">
        <w:t xml:space="preserve">Z tohoto seznamu významných dodávek jednoznačně vyplývá, že dodavatel ve stanovené době poskytnul </w:t>
      </w:r>
      <w:r w:rsidRPr="00976488">
        <w:rPr>
          <w:b/>
        </w:rPr>
        <w:t xml:space="preserve">nejméně </w:t>
      </w:r>
      <w:r>
        <w:rPr>
          <w:b/>
        </w:rPr>
        <w:t>3</w:t>
      </w:r>
      <w:r w:rsidRPr="00976488">
        <w:rPr>
          <w:b/>
        </w:rPr>
        <w:t xml:space="preserve"> významné </w:t>
      </w:r>
      <w:r w:rsidRPr="00976488">
        <w:rPr>
          <w:rStyle w:val="Styl6"/>
        </w:rPr>
        <w:t>dodávky</w:t>
      </w:r>
      <w:r w:rsidR="0073080F" w:rsidRPr="0073080F">
        <w:rPr>
          <w:b/>
        </w:rPr>
        <w:t xml:space="preserve"> </w:t>
      </w:r>
      <w:r w:rsidR="0073080F">
        <w:rPr>
          <w:b/>
        </w:rPr>
        <w:t>pro nejméně 3 různé objednatele</w:t>
      </w:r>
      <w:r w:rsidRPr="00976488">
        <w:t xml:space="preserve"> spočívající v</w:t>
      </w:r>
      <w:r>
        <w:t> </w:t>
      </w:r>
      <w:r>
        <w:rPr>
          <w:b/>
        </w:rPr>
        <w:t xml:space="preserve">dodávce </w:t>
      </w:r>
      <w:r w:rsidR="00614697">
        <w:rPr>
          <w:b/>
        </w:rPr>
        <w:t>učebních pomůcek</w:t>
      </w:r>
      <w:r w:rsidR="00F15999">
        <w:rPr>
          <w:b/>
        </w:rPr>
        <w:t xml:space="preserve"> </w:t>
      </w:r>
      <w:r w:rsidRPr="00976488">
        <w:rPr>
          <w:b/>
        </w:rPr>
        <w:t>ve finančním objemu</w:t>
      </w:r>
      <w:r w:rsidR="00D11354">
        <w:rPr>
          <w:b/>
        </w:rPr>
        <w:t xml:space="preserve"> každé významné dodávky</w:t>
      </w:r>
      <w:r w:rsidRPr="00976488">
        <w:rPr>
          <w:b/>
        </w:rPr>
        <w:t xml:space="preserve"> nejméně</w:t>
      </w:r>
      <w:bookmarkStart w:id="3" w:name="_GoBack"/>
      <w:bookmarkEnd w:id="3"/>
      <w:r w:rsidRPr="00976488">
        <w:rPr>
          <w:b/>
        </w:rPr>
        <w:t xml:space="preserve"> </w:t>
      </w:r>
      <w:r w:rsidR="00614697">
        <w:rPr>
          <w:b/>
        </w:rPr>
        <w:t>15</w:t>
      </w:r>
      <w:r w:rsidRPr="00976488">
        <w:rPr>
          <w:b/>
        </w:rPr>
        <w:t>0.000,- Kč bez DPH</w:t>
      </w:r>
      <w:r w:rsidRPr="00976488">
        <w:t>.</w:t>
      </w:r>
    </w:p>
    <w:p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B21CC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B21CC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21CC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B21CCA">
        <w:rPr>
          <w:highlight w:val="cyan"/>
          <w:lang w:bidi="en-US"/>
        </w:rPr>
        <w:fldChar w:fldCharType="end"/>
      </w:r>
    </w:p>
    <w:p w:rsidR="00A66478" w:rsidRPr="00817B88" w:rsidRDefault="00B21CCA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B21CCA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B21CC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A131E3">
      <w:rPr>
        <w:rFonts w:ascii="Calibri" w:hAnsi="Calibri"/>
        <w:b/>
        <w:sz w:val="22"/>
        <w:szCs w:val="22"/>
      </w:rPr>
      <w:t>GRUP0818</w:t>
    </w:r>
    <w:r w:rsidR="00BC11CE" w:rsidRPr="00E9098E">
      <w:rPr>
        <w:rFonts w:ascii="Calibri" w:hAnsi="Calibri"/>
        <w:b/>
        <w:sz w:val="22"/>
        <w:szCs w:val="20"/>
      </w:rPr>
      <w:t xml:space="preserve"> </w:t>
    </w:r>
    <w:r w:rsidR="00BC11CE" w:rsidRPr="00E9098E">
      <w:rPr>
        <w:rFonts w:ascii="Calibri" w:hAnsi="Calibri"/>
        <w:sz w:val="22"/>
        <w:szCs w:val="20"/>
      </w:rPr>
      <w:t xml:space="preserve">– příloha č. </w:t>
    </w:r>
    <w:r w:rsidR="00E9098E" w:rsidRPr="00E9098E">
      <w:rPr>
        <w:rFonts w:ascii="Calibri" w:hAnsi="Calibri"/>
        <w:sz w:val="22"/>
        <w:szCs w:val="20"/>
      </w:rPr>
      <w:t>1</w:t>
    </w:r>
    <w:r w:rsidR="00614697">
      <w:rPr>
        <w:rFonts w:ascii="Calibri" w:hAnsi="Calibri"/>
        <w:sz w:val="22"/>
        <w:szCs w:val="20"/>
      </w:rPr>
      <w:t>c</w:t>
    </w:r>
    <w:r w:rsidR="00BC11CE" w:rsidRPr="00E9098E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B21CCA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B21CCA" w:rsidRPr="00D1774D">
      <w:rPr>
        <w:rFonts w:ascii="Calibri" w:hAnsi="Calibri"/>
        <w:b/>
        <w:sz w:val="22"/>
        <w:szCs w:val="22"/>
      </w:rPr>
      <w:fldChar w:fldCharType="separate"/>
    </w:r>
    <w:r w:rsidR="00D11354">
      <w:rPr>
        <w:rFonts w:ascii="Calibri" w:hAnsi="Calibri"/>
        <w:b/>
        <w:noProof/>
        <w:sz w:val="22"/>
        <w:szCs w:val="22"/>
      </w:rPr>
      <w:t>1</w:t>
    </w:r>
    <w:r w:rsidR="00B21CCA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B21CCA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B21CCA" w:rsidRPr="00D1774D">
      <w:rPr>
        <w:rFonts w:ascii="Calibri" w:hAnsi="Calibri"/>
        <w:b/>
        <w:sz w:val="22"/>
        <w:szCs w:val="22"/>
      </w:rPr>
      <w:fldChar w:fldCharType="separate"/>
    </w:r>
    <w:r w:rsidR="00D11354">
      <w:rPr>
        <w:rFonts w:ascii="Calibri" w:hAnsi="Calibri"/>
        <w:b/>
        <w:noProof/>
        <w:sz w:val="22"/>
        <w:szCs w:val="22"/>
      </w:rPr>
      <w:t>2</w:t>
    </w:r>
    <w:r w:rsidR="00B21CCA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B21CCA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B21CCA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B21CCA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B21CCA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B21CCA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B21CCA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000F4"/>
    <w:rsid w:val="00002C26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D2ED5"/>
    <w:rsid w:val="004D3E5E"/>
    <w:rsid w:val="004E2FF2"/>
    <w:rsid w:val="004F50C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14697"/>
    <w:rsid w:val="00650D93"/>
    <w:rsid w:val="006B0C5A"/>
    <w:rsid w:val="006E2FDE"/>
    <w:rsid w:val="006F3BEF"/>
    <w:rsid w:val="0073080F"/>
    <w:rsid w:val="0074659A"/>
    <w:rsid w:val="00747622"/>
    <w:rsid w:val="0075191F"/>
    <w:rsid w:val="007976C5"/>
    <w:rsid w:val="007F1DE9"/>
    <w:rsid w:val="007F7544"/>
    <w:rsid w:val="007F7B37"/>
    <w:rsid w:val="0082042E"/>
    <w:rsid w:val="00991DEA"/>
    <w:rsid w:val="009A2074"/>
    <w:rsid w:val="009B688D"/>
    <w:rsid w:val="00A131E3"/>
    <w:rsid w:val="00A27E50"/>
    <w:rsid w:val="00A66478"/>
    <w:rsid w:val="00A723D1"/>
    <w:rsid w:val="00B20C26"/>
    <w:rsid w:val="00B21CCA"/>
    <w:rsid w:val="00B935D1"/>
    <w:rsid w:val="00BA2ADE"/>
    <w:rsid w:val="00BB024C"/>
    <w:rsid w:val="00BC11CE"/>
    <w:rsid w:val="00C36CD8"/>
    <w:rsid w:val="00C6348F"/>
    <w:rsid w:val="00C96B15"/>
    <w:rsid w:val="00C96FC6"/>
    <w:rsid w:val="00D11354"/>
    <w:rsid w:val="00D35BE4"/>
    <w:rsid w:val="00D413BD"/>
    <w:rsid w:val="00DB2B6E"/>
    <w:rsid w:val="00DE2167"/>
    <w:rsid w:val="00E22AA9"/>
    <w:rsid w:val="00E33225"/>
    <w:rsid w:val="00E85837"/>
    <w:rsid w:val="00E86468"/>
    <w:rsid w:val="00E9098E"/>
    <w:rsid w:val="00EB411A"/>
    <w:rsid w:val="00ED6687"/>
    <w:rsid w:val="00F06188"/>
    <w:rsid w:val="00F15999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docId w15:val="{68FBBBCD-8063-4F46-997F-D3CE8AA8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4seznamChar">
    <w:name w:val="4seznam Char"/>
    <w:basedOn w:val="Standardnpsmoodstavce"/>
    <w:link w:val="4seznam"/>
    <w:rsid w:val="00A131E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A131E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8CB9A0A0CF446698B9DF082EEA4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A3AA-1489-4612-AB43-BD335BE35978}"/>
      </w:docPartPr>
      <w:docPartBody>
        <w:p w:rsidR="00743330" w:rsidRDefault="00785F9A" w:rsidP="00785F9A">
          <w:pPr>
            <w:pStyle w:val="908CB9A0A0CF446698B9DF082EEA490F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C578F14E1880447D98A499128CFAB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BB9-EC32-4EAC-B90E-7C030AEC8BFB}"/>
      </w:docPartPr>
      <w:docPartBody>
        <w:p w:rsidR="00743330" w:rsidRDefault="00785F9A" w:rsidP="00785F9A">
          <w:pPr>
            <w:pStyle w:val="C578F14E1880447D98A499128CFAB584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115B"/>
    <w:rsid w:val="00001567"/>
    <w:rsid w:val="000202EC"/>
    <w:rsid w:val="000701DF"/>
    <w:rsid w:val="001021AC"/>
    <w:rsid w:val="00464A79"/>
    <w:rsid w:val="00472E80"/>
    <w:rsid w:val="00743330"/>
    <w:rsid w:val="00785F9A"/>
    <w:rsid w:val="00787351"/>
    <w:rsid w:val="007F70E0"/>
    <w:rsid w:val="00DE115B"/>
    <w:rsid w:val="00F8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73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F9A"/>
    <w:rPr>
      <w:color w:val="808080"/>
    </w:rPr>
  </w:style>
  <w:style w:type="paragraph" w:customStyle="1" w:styleId="5673443046A8436D94A53BDD071470F6">
    <w:name w:val="5673443046A8436D94A53BDD071470F6"/>
    <w:rsid w:val="00DE115B"/>
  </w:style>
  <w:style w:type="paragraph" w:customStyle="1" w:styleId="B729A2A776144E42BC665E54B83954EA">
    <w:name w:val="B729A2A776144E42BC665E54B83954EA"/>
    <w:rsid w:val="00DE115B"/>
  </w:style>
  <w:style w:type="paragraph" w:customStyle="1" w:styleId="BCF738B77D43458F871F8611B6D30E59">
    <w:name w:val="BCF738B77D43458F871F8611B6D30E59"/>
    <w:rsid w:val="00DE115B"/>
  </w:style>
  <w:style w:type="paragraph" w:customStyle="1" w:styleId="39BFD9895C1B4B909F0D61D369760610">
    <w:name w:val="39BFD9895C1B4B909F0D61D369760610"/>
    <w:rsid w:val="00DE115B"/>
  </w:style>
  <w:style w:type="paragraph" w:customStyle="1" w:styleId="CDA44FD738BE4BB2AA22C6232CC525E7">
    <w:name w:val="CDA44FD738BE4BB2AA22C6232CC525E7"/>
    <w:rsid w:val="00DE115B"/>
  </w:style>
  <w:style w:type="paragraph" w:customStyle="1" w:styleId="F7051CD076B040F9B7C135985A8E5AF7">
    <w:name w:val="F7051CD076B040F9B7C135985A8E5AF7"/>
    <w:rsid w:val="00DE115B"/>
  </w:style>
  <w:style w:type="paragraph" w:customStyle="1" w:styleId="F036A8E46E614625A644FC9D8A83652C">
    <w:name w:val="F036A8E46E614625A644FC9D8A83652C"/>
    <w:rsid w:val="00DE115B"/>
  </w:style>
  <w:style w:type="paragraph" w:customStyle="1" w:styleId="F3C7F156898341249D3F6E5F2AECA715">
    <w:name w:val="F3C7F156898341249D3F6E5F2AECA715"/>
    <w:rsid w:val="00DE115B"/>
  </w:style>
  <w:style w:type="paragraph" w:customStyle="1" w:styleId="C94FA41673124F5BB3C0193FEE06D219">
    <w:name w:val="C94FA41673124F5BB3C0193FEE06D219"/>
    <w:rsid w:val="00DE115B"/>
  </w:style>
  <w:style w:type="paragraph" w:customStyle="1" w:styleId="CA977BC48DA44320A447425BE343E698">
    <w:name w:val="CA977BC48DA44320A447425BE343E698"/>
    <w:rsid w:val="00DE115B"/>
  </w:style>
  <w:style w:type="paragraph" w:customStyle="1" w:styleId="185895F60A8448C9BF5456E41695F1D9">
    <w:name w:val="185895F60A8448C9BF5456E41695F1D9"/>
    <w:rsid w:val="000701DF"/>
  </w:style>
  <w:style w:type="paragraph" w:customStyle="1" w:styleId="1B1FC88644484565BD0E8053649F09A6">
    <w:name w:val="1B1FC88644484565BD0E8053649F09A6"/>
    <w:rsid w:val="000701DF"/>
  </w:style>
  <w:style w:type="paragraph" w:customStyle="1" w:styleId="0A9F74691E4643A994E83460C59C1248">
    <w:name w:val="0A9F74691E4643A994E83460C59C1248"/>
    <w:rsid w:val="001021AC"/>
  </w:style>
  <w:style w:type="paragraph" w:customStyle="1" w:styleId="DE6A5651313242D0A6B58497A2238A03">
    <w:name w:val="DE6A5651313242D0A6B58497A2238A03"/>
    <w:rsid w:val="001021AC"/>
  </w:style>
  <w:style w:type="paragraph" w:customStyle="1" w:styleId="908CB9A0A0CF446698B9DF082EEA490F">
    <w:name w:val="908CB9A0A0CF446698B9DF082EEA490F"/>
    <w:rsid w:val="00785F9A"/>
    <w:pPr>
      <w:spacing w:after="200" w:line="276" w:lineRule="auto"/>
    </w:pPr>
  </w:style>
  <w:style w:type="paragraph" w:customStyle="1" w:styleId="C578F14E1880447D98A499128CFAB584">
    <w:name w:val="C578F14E1880447D98A499128CFAB584"/>
    <w:rsid w:val="00785F9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Janočko</dc:creator>
  <cp:lastModifiedBy>Pavel Koukal</cp:lastModifiedBy>
  <cp:revision>8</cp:revision>
  <dcterms:created xsi:type="dcterms:W3CDTF">2018-11-18T15:11:00Z</dcterms:created>
  <dcterms:modified xsi:type="dcterms:W3CDTF">2018-12-07T11:21:00Z</dcterms:modified>
</cp:coreProperties>
</file>